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adjustRightInd w:val="0"/>
        <w:snapToGrid w:val="0"/>
        <w:jc w:val="center"/>
        <w:rPr>
          <w:rFonts w:hint="eastAsia" w:ascii="方正小标宋简体" w:hAnsi="黑体" w:eastAsia="方正小标宋简体" w:cs="宋体"/>
          <w:bCs/>
          <w:color w:val="000000"/>
          <w:kern w:val="0"/>
          <w:sz w:val="44"/>
          <w:szCs w:val="44"/>
        </w:rPr>
      </w:pPr>
      <w:r>
        <w:rPr>
          <w:rFonts w:hint="eastAsia" w:ascii="方正小标宋简体" w:hAnsi="黑体" w:eastAsia="方正小标宋简体" w:cs="宋体"/>
          <w:bCs/>
          <w:color w:val="000000"/>
          <w:kern w:val="0"/>
          <w:sz w:val="44"/>
          <w:szCs w:val="44"/>
          <w:lang w:val="en-US" w:eastAsia="zh-CN"/>
        </w:rPr>
        <w:t>2023</w:t>
      </w:r>
      <w:r>
        <w:rPr>
          <w:rFonts w:hint="eastAsia" w:ascii="方正小标宋简体" w:hAnsi="黑体" w:eastAsia="方正小标宋简体" w:cs="宋体"/>
          <w:bCs/>
          <w:color w:val="000000"/>
          <w:kern w:val="0"/>
          <w:sz w:val="44"/>
          <w:szCs w:val="44"/>
        </w:rPr>
        <w:t>年度</w:t>
      </w:r>
      <w:r>
        <w:rPr>
          <w:rFonts w:hint="eastAsia" w:ascii="方正小标宋简体" w:hAnsi="黑体" w:eastAsia="方正小标宋简体" w:cs="宋体"/>
          <w:bCs/>
          <w:color w:val="000000"/>
          <w:kern w:val="0"/>
          <w:sz w:val="44"/>
          <w:szCs w:val="44"/>
          <w:lang w:eastAsia="zh-CN"/>
        </w:rPr>
        <w:t>石狮</w:t>
      </w:r>
      <w:r>
        <w:rPr>
          <w:rFonts w:hint="eastAsia" w:ascii="方正小标宋简体" w:hAnsi="黑体" w:eastAsia="方正小标宋简体" w:cs="宋体"/>
          <w:bCs/>
          <w:color w:val="000000"/>
          <w:kern w:val="0"/>
          <w:sz w:val="44"/>
          <w:szCs w:val="44"/>
        </w:rPr>
        <w:t>市本级“三公”</w:t>
      </w:r>
    </w:p>
    <w:p>
      <w:pPr>
        <w:widowControl/>
        <w:adjustRightInd w:val="0"/>
        <w:snapToGrid w:val="0"/>
        <w:jc w:val="center"/>
        <w:rPr>
          <w:rFonts w:ascii="方正小标宋简体" w:hAnsi="黑体" w:eastAsia="方正小标宋简体" w:cs="宋体"/>
          <w:bCs/>
          <w:color w:val="000000"/>
          <w:kern w:val="0"/>
          <w:sz w:val="44"/>
          <w:szCs w:val="44"/>
        </w:rPr>
      </w:pPr>
      <w:r>
        <w:rPr>
          <w:rFonts w:hint="eastAsia" w:ascii="方正小标宋简体" w:hAnsi="黑体" w:eastAsia="方正小标宋简体" w:cs="宋体"/>
          <w:bCs/>
          <w:color w:val="000000"/>
          <w:kern w:val="0"/>
          <w:sz w:val="44"/>
          <w:szCs w:val="44"/>
        </w:rPr>
        <w:t>经费决算支出情况</w:t>
      </w:r>
    </w:p>
    <w:p>
      <w:pPr>
        <w:widowControl/>
        <w:adjustRightInd w:val="0"/>
        <w:snapToGrid w:val="0"/>
        <w:spacing w:line="360" w:lineRule="auto"/>
        <w:ind w:firstLine="660"/>
        <w:rPr>
          <w:rFonts w:ascii="仿宋" w:hAnsi="仿宋" w:eastAsia="仿宋" w:cs="宋体"/>
          <w:kern w:val="0"/>
          <w:sz w:val="32"/>
          <w:szCs w:val="32"/>
        </w:rPr>
      </w:pPr>
    </w:p>
    <w:p>
      <w:pPr>
        <w:widowControl/>
        <w:adjustRightInd w:val="0"/>
        <w:snapToGrid w:val="0"/>
        <w:spacing w:line="360" w:lineRule="auto"/>
        <w:ind w:firstLine="660"/>
        <w:rPr>
          <w:rFonts w:hint="eastAsia" w:ascii="仿宋" w:hAnsi="仿宋" w:eastAsia="仿宋" w:cs="宋体"/>
          <w:color w:val="000000"/>
          <w:kern w:val="0"/>
          <w:sz w:val="32"/>
          <w:szCs w:val="32"/>
          <w:lang w:val="zh-CN"/>
        </w:rPr>
      </w:pP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2023</w:t>
      </w:r>
      <w:r>
        <w:rPr>
          <w:rFonts w:hint="eastAsia" w:ascii="仿宋" w:hAnsi="仿宋" w:eastAsia="仿宋" w:cs="宋体"/>
          <w:kern w:val="0"/>
          <w:sz w:val="32"/>
          <w:szCs w:val="32"/>
        </w:rPr>
        <w:t>年度</w:t>
      </w:r>
      <w:r>
        <w:rPr>
          <w:rFonts w:hint="eastAsia" w:ascii="仿宋" w:hAnsi="仿宋" w:eastAsia="仿宋" w:cs="宋体"/>
          <w:kern w:val="0"/>
          <w:sz w:val="32"/>
          <w:szCs w:val="32"/>
          <w:lang w:eastAsia="zh-CN"/>
        </w:rPr>
        <w:t>石狮</w:t>
      </w:r>
      <w:r>
        <w:rPr>
          <w:rFonts w:hint="eastAsia" w:ascii="仿宋" w:hAnsi="仿宋" w:eastAsia="仿宋" w:cs="宋体"/>
          <w:kern w:val="0"/>
          <w:sz w:val="32"/>
          <w:szCs w:val="32"/>
        </w:rPr>
        <w:t>市本级使用一般公共预算拨款安排的“三公”经费支出数为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1423.06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  <w:lang w:val="zh-CN"/>
        </w:rPr>
        <w:t>万</w:t>
      </w:r>
      <w:r>
        <w:rPr>
          <w:rFonts w:hint="eastAsia" w:ascii="仿宋" w:hAnsi="仿宋" w:eastAsia="仿宋" w:cs="宋体"/>
          <w:kern w:val="0"/>
          <w:sz w:val="32"/>
          <w:szCs w:val="32"/>
        </w:rPr>
        <w:t>元，</w:t>
      </w:r>
      <w:r>
        <w:rPr>
          <w:rFonts w:hint="eastAsia" w:ascii="仿宋" w:hAnsi="仿宋" w:eastAsia="仿宋" w:cs="宋体"/>
          <w:kern w:val="0"/>
          <w:sz w:val="32"/>
          <w:szCs w:val="32"/>
          <w:lang w:val="zh-CN"/>
        </w:rPr>
        <w:t>比年初预算</w:t>
      </w:r>
      <w:r>
        <w:rPr>
          <w:rFonts w:hint="eastAsia" w:ascii="仿宋" w:hAnsi="仿宋" w:eastAsia="仿宋"/>
          <w:kern w:val="0"/>
          <w:sz w:val="32"/>
          <w:szCs w:val="32"/>
        </w:rPr>
        <w:t>减少</w:t>
      </w: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160.47</w:t>
      </w:r>
      <w:r>
        <w:rPr>
          <w:rFonts w:hint="eastAsia" w:ascii="仿宋" w:hAnsi="仿宋" w:eastAsia="仿宋"/>
          <w:kern w:val="0"/>
          <w:sz w:val="32"/>
          <w:szCs w:val="32"/>
        </w:rPr>
        <w:t>万元，下降</w:t>
      </w: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10.13</w:t>
      </w:r>
      <w:r>
        <w:rPr>
          <w:rFonts w:hint="eastAsia" w:ascii="仿宋" w:hAnsi="仿宋" w:eastAsia="仿宋"/>
          <w:kern w:val="0"/>
          <w:sz w:val="32"/>
          <w:szCs w:val="32"/>
        </w:rPr>
        <w:t>%。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  <w:lang w:val="zh-CN"/>
        </w:rPr>
        <w:t>主要是</w:t>
      </w:r>
      <w:r>
        <w:rPr>
          <w:rFonts w:hint="eastAsia" w:ascii="仿宋" w:hAnsi="仿宋" w:eastAsia="仿宋"/>
          <w:kern w:val="0"/>
          <w:sz w:val="32"/>
          <w:szCs w:val="32"/>
          <w:lang w:eastAsia="zh-CN"/>
        </w:rPr>
        <w:t>坚持过紧日子，严控“三公”经费支出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  <w:lang w:val="zh-CN"/>
        </w:rPr>
        <w:t>。其中：</w:t>
      </w:r>
    </w:p>
    <w:p>
      <w:pPr>
        <w:widowControl/>
        <w:adjustRightInd w:val="0"/>
        <w:snapToGrid w:val="0"/>
        <w:spacing w:line="360" w:lineRule="auto"/>
        <w:ind w:firstLine="660"/>
        <w:rPr>
          <w:rFonts w:hint="eastAsia" w:ascii="仿宋" w:hAnsi="仿宋" w:eastAsia="仿宋" w:cs="宋体"/>
          <w:color w:val="000000"/>
          <w:kern w:val="0"/>
          <w:sz w:val="32"/>
          <w:szCs w:val="32"/>
          <w:lang w:val="zh-CN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  <w:lang w:val="zh-CN"/>
        </w:rPr>
        <w:t>一、因公出国（境）经费</w:t>
      </w:r>
      <w:r>
        <w:rPr>
          <w:rFonts w:hint="eastAsia" w:ascii="仿宋" w:hAnsi="仿宋" w:eastAsia="仿宋" w:cs="宋体"/>
          <w:kern w:val="0"/>
          <w:sz w:val="32"/>
          <w:szCs w:val="32"/>
        </w:rPr>
        <w:t>支出数</w:t>
      </w: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92.62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  <w:lang w:val="zh-CN"/>
        </w:rPr>
        <w:t>万元，</w:t>
      </w:r>
      <w:r>
        <w:rPr>
          <w:rFonts w:hint="eastAsia" w:ascii="仿宋" w:hAnsi="仿宋" w:eastAsia="仿宋"/>
          <w:kern w:val="0"/>
          <w:sz w:val="32"/>
          <w:szCs w:val="32"/>
        </w:rPr>
        <w:t>比</w:t>
      </w:r>
      <w:r>
        <w:rPr>
          <w:rFonts w:hint="eastAsia" w:ascii="仿宋" w:hAnsi="仿宋" w:eastAsia="仿宋" w:cs="宋体"/>
          <w:kern w:val="0"/>
          <w:sz w:val="32"/>
          <w:szCs w:val="32"/>
          <w:lang w:val="zh-CN"/>
        </w:rPr>
        <w:t>年初预算</w:t>
      </w:r>
      <w:r>
        <w:rPr>
          <w:rFonts w:hint="eastAsia" w:ascii="仿宋" w:hAnsi="仿宋" w:eastAsia="仿宋"/>
          <w:kern w:val="0"/>
          <w:sz w:val="32"/>
          <w:szCs w:val="32"/>
        </w:rPr>
        <w:t>增加</w:t>
      </w: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33.62</w:t>
      </w:r>
      <w:r>
        <w:rPr>
          <w:rFonts w:hint="eastAsia" w:ascii="仿宋" w:hAnsi="仿宋" w:eastAsia="仿宋"/>
          <w:kern w:val="0"/>
          <w:sz w:val="32"/>
          <w:szCs w:val="32"/>
        </w:rPr>
        <w:t>万元，增长</w:t>
      </w: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56.98</w:t>
      </w:r>
      <w:r>
        <w:rPr>
          <w:rFonts w:hint="eastAsia" w:ascii="仿宋" w:hAnsi="仿宋" w:eastAsia="仿宋"/>
          <w:kern w:val="0"/>
          <w:sz w:val="32"/>
          <w:szCs w:val="32"/>
        </w:rPr>
        <w:t>%，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  <w:lang w:val="zh-CN"/>
        </w:rPr>
        <w:t>主要是疫情放开，</w:t>
      </w:r>
      <w:r>
        <w:rPr>
          <w:rFonts w:hint="eastAsia" w:ascii="仿宋" w:hAnsi="仿宋" w:eastAsia="仿宋"/>
          <w:kern w:val="0"/>
          <w:sz w:val="32"/>
          <w:szCs w:val="32"/>
          <w:lang w:eastAsia="zh-CN"/>
        </w:rPr>
        <w:t>相关部门外出进行经贸交流与招商引资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  <w:lang w:val="zh-CN"/>
        </w:rPr>
        <w:t>。</w:t>
      </w:r>
    </w:p>
    <w:p>
      <w:pPr>
        <w:widowControl/>
        <w:adjustRightInd w:val="0"/>
        <w:snapToGrid w:val="0"/>
        <w:spacing w:line="360" w:lineRule="auto"/>
        <w:ind w:firstLine="660"/>
        <w:rPr>
          <w:rFonts w:hint="eastAsia" w:ascii="仿宋" w:hAnsi="仿宋" w:eastAsia="仿宋" w:cs="宋体"/>
          <w:color w:val="000000"/>
          <w:kern w:val="0"/>
          <w:sz w:val="32"/>
          <w:szCs w:val="32"/>
          <w:lang w:val="zh-CN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  <w:lang w:val="zh-CN"/>
        </w:rPr>
        <w:t>二、公务接待费</w:t>
      </w:r>
      <w:r>
        <w:rPr>
          <w:rFonts w:hint="eastAsia" w:ascii="仿宋" w:hAnsi="仿宋" w:eastAsia="仿宋" w:cs="宋体"/>
          <w:kern w:val="0"/>
          <w:sz w:val="32"/>
          <w:szCs w:val="32"/>
        </w:rPr>
        <w:t>支出数</w:t>
      </w: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237.86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  <w:lang w:val="zh-CN"/>
        </w:rPr>
        <w:t>万元，</w:t>
      </w:r>
      <w:r>
        <w:rPr>
          <w:rFonts w:hint="eastAsia" w:ascii="仿宋" w:hAnsi="仿宋" w:eastAsia="仿宋"/>
          <w:kern w:val="0"/>
          <w:sz w:val="32"/>
          <w:szCs w:val="32"/>
        </w:rPr>
        <w:t>比</w:t>
      </w:r>
      <w:r>
        <w:rPr>
          <w:rFonts w:hint="eastAsia" w:ascii="仿宋" w:hAnsi="仿宋" w:eastAsia="仿宋" w:cs="宋体"/>
          <w:kern w:val="0"/>
          <w:sz w:val="32"/>
          <w:szCs w:val="32"/>
          <w:lang w:val="zh-CN"/>
        </w:rPr>
        <w:t>年初预算</w:t>
      </w:r>
      <w:r>
        <w:rPr>
          <w:rFonts w:hint="eastAsia" w:ascii="仿宋" w:hAnsi="仿宋" w:eastAsia="仿宋"/>
          <w:kern w:val="0"/>
          <w:sz w:val="32"/>
          <w:szCs w:val="32"/>
        </w:rPr>
        <w:t>减少</w:t>
      </w: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40.17</w:t>
      </w:r>
      <w:r>
        <w:rPr>
          <w:rFonts w:hint="eastAsia" w:ascii="仿宋" w:hAnsi="仿宋" w:eastAsia="仿宋"/>
          <w:kern w:val="0"/>
          <w:sz w:val="32"/>
          <w:szCs w:val="32"/>
        </w:rPr>
        <w:t>万元，下降</w:t>
      </w: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14.45</w:t>
      </w:r>
      <w:r>
        <w:rPr>
          <w:rFonts w:hint="eastAsia" w:ascii="仿宋" w:hAnsi="仿宋" w:eastAsia="仿宋"/>
          <w:kern w:val="0"/>
          <w:sz w:val="32"/>
          <w:szCs w:val="32"/>
        </w:rPr>
        <w:t>%，</w:t>
      </w:r>
      <w:bookmarkStart w:id="0" w:name="_GoBack"/>
      <w:bookmarkEnd w:id="0"/>
      <w:r>
        <w:rPr>
          <w:rFonts w:hint="eastAsia" w:ascii="仿宋" w:hAnsi="仿宋" w:eastAsia="仿宋" w:cs="宋体"/>
          <w:color w:val="000000"/>
          <w:kern w:val="0"/>
          <w:sz w:val="32"/>
          <w:szCs w:val="32"/>
          <w:lang w:val="zh-CN"/>
        </w:rPr>
        <w:t>主要是</w:t>
      </w:r>
      <w:r>
        <w:rPr>
          <w:rFonts w:hint="eastAsia" w:ascii="仿宋" w:hAnsi="仿宋" w:eastAsia="仿宋"/>
          <w:kern w:val="0"/>
          <w:sz w:val="32"/>
          <w:szCs w:val="32"/>
          <w:lang w:eastAsia="zh-CN"/>
        </w:rPr>
        <w:t>厉行节约减少公务接待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  <w:lang w:val="zh-CN"/>
        </w:rPr>
        <w:t>。</w:t>
      </w:r>
    </w:p>
    <w:p>
      <w:pPr>
        <w:widowControl/>
        <w:adjustRightInd w:val="0"/>
        <w:snapToGrid w:val="0"/>
        <w:spacing w:line="360" w:lineRule="auto"/>
        <w:ind w:firstLine="660"/>
        <w:rPr>
          <w:rFonts w:ascii="仿宋" w:hAnsi="仿宋" w:eastAsia="仿宋" w:cs="宋体"/>
          <w:color w:val="000000"/>
          <w:kern w:val="0"/>
          <w:sz w:val="32"/>
          <w:szCs w:val="32"/>
          <w:lang w:val="zh-CN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  <w:lang w:val="zh-CN"/>
        </w:rPr>
        <w:t>三、公务用车购置及运行费</w:t>
      </w:r>
      <w:r>
        <w:rPr>
          <w:rFonts w:hint="eastAsia" w:ascii="仿宋" w:hAnsi="仿宋" w:eastAsia="仿宋" w:cs="宋体"/>
          <w:kern w:val="0"/>
          <w:sz w:val="32"/>
          <w:szCs w:val="32"/>
        </w:rPr>
        <w:t>支出数</w:t>
      </w: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1092.58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  <w:lang w:val="zh-CN"/>
        </w:rPr>
        <w:t>万元，</w:t>
      </w:r>
      <w:r>
        <w:rPr>
          <w:rFonts w:hint="eastAsia" w:ascii="仿宋" w:hAnsi="仿宋" w:eastAsia="仿宋"/>
          <w:kern w:val="0"/>
          <w:sz w:val="32"/>
          <w:szCs w:val="32"/>
        </w:rPr>
        <w:t>比</w:t>
      </w:r>
      <w:r>
        <w:rPr>
          <w:rFonts w:hint="eastAsia" w:ascii="仿宋" w:hAnsi="仿宋" w:eastAsia="仿宋" w:cs="宋体"/>
          <w:kern w:val="0"/>
          <w:sz w:val="32"/>
          <w:szCs w:val="32"/>
          <w:lang w:val="zh-CN"/>
        </w:rPr>
        <w:t>年初预算</w:t>
      </w:r>
      <w:r>
        <w:rPr>
          <w:rFonts w:hint="eastAsia" w:ascii="仿宋" w:hAnsi="仿宋" w:eastAsia="仿宋"/>
          <w:kern w:val="0"/>
          <w:sz w:val="32"/>
          <w:szCs w:val="32"/>
        </w:rPr>
        <w:t>减少</w:t>
      </w: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153.92</w:t>
      </w:r>
      <w:r>
        <w:rPr>
          <w:rFonts w:hint="eastAsia" w:ascii="仿宋" w:hAnsi="仿宋" w:eastAsia="仿宋"/>
          <w:kern w:val="0"/>
          <w:sz w:val="32"/>
          <w:szCs w:val="32"/>
        </w:rPr>
        <w:t>万元，下降</w:t>
      </w: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12.35</w:t>
      </w:r>
      <w:r>
        <w:rPr>
          <w:rFonts w:hint="eastAsia" w:ascii="仿宋" w:hAnsi="仿宋" w:eastAsia="仿宋"/>
          <w:kern w:val="0"/>
          <w:sz w:val="32"/>
          <w:szCs w:val="32"/>
        </w:rPr>
        <w:t>%。其中，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  <w:lang w:val="zh-CN"/>
        </w:rPr>
        <w:t>公务用车购置费</w:t>
      </w:r>
      <w:r>
        <w:rPr>
          <w:rFonts w:hint="eastAsia" w:ascii="仿宋" w:hAnsi="仿宋" w:eastAsia="仿宋" w:cs="宋体"/>
          <w:kern w:val="0"/>
          <w:sz w:val="32"/>
          <w:szCs w:val="32"/>
        </w:rPr>
        <w:t>支出数</w:t>
      </w: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276.81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  <w:lang w:val="zh-CN"/>
        </w:rPr>
        <w:t>万元，</w:t>
      </w:r>
      <w:r>
        <w:rPr>
          <w:rFonts w:hint="eastAsia" w:ascii="仿宋" w:hAnsi="仿宋" w:eastAsia="仿宋"/>
          <w:kern w:val="0"/>
          <w:sz w:val="32"/>
          <w:szCs w:val="32"/>
        </w:rPr>
        <w:t>比</w:t>
      </w:r>
      <w:r>
        <w:rPr>
          <w:rFonts w:hint="eastAsia" w:ascii="仿宋" w:hAnsi="仿宋" w:eastAsia="仿宋" w:cs="宋体"/>
          <w:kern w:val="0"/>
          <w:sz w:val="32"/>
          <w:szCs w:val="32"/>
          <w:lang w:val="zh-CN"/>
        </w:rPr>
        <w:t>年初预算</w:t>
      </w:r>
      <w:r>
        <w:rPr>
          <w:rFonts w:hint="eastAsia" w:ascii="仿宋" w:hAnsi="仿宋" w:eastAsia="仿宋"/>
          <w:kern w:val="0"/>
          <w:sz w:val="32"/>
          <w:szCs w:val="32"/>
        </w:rPr>
        <w:t>减少</w:t>
      </w: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23.19</w:t>
      </w:r>
      <w:r>
        <w:rPr>
          <w:rFonts w:hint="eastAsia" w:ascii="仿宋" w:hAnsi="仿宋" w:eastAsia="仿宋"/>
          <w:kern w:val="0"/>
          <w:sz w:val="32"/>
          <w:szCs w:val="32"/>
        </w:rPr>
        <w:t>万元，下降</w:t>
      </w: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7.73</w:t>
      </w:r>
      <w:r>
        <w:rPr>
          <w:rFonts w:hint="eastAsia" w:ascii="仿宋" w:hAnsi="仿宋" w:eastAsia="仿宋"/>
          <w:kern w:val="0"/>
          <w:sz w:val="32"/>
          <w:szCs w:val="32"/>
        </w:rPr>
        <w:t>%</w:t>
      </w:r>
      <w:r>
        <w:rPr>
          <w:rFonts w:hint="eastAsia" w:ascii="仿宋" w:hAnsi="仿宋" w:eastAsia="仿宋"/>
          <w:kern w:val="0"/>
          <w:sz w:val="32"/>
          <w:szCs w:val="32"/>
          <w:lang w:eastAsia="zh-CN"/>
        </w:rPr>
        <w:t>；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  <w:lang w:val="zh-CN"/>
        </w:rPr>
        <w:t>公务用车运行费</w:t>
      </w:r>
      <w:r>
        <w:rPr>
          <w:rFonts w:hint="eastAsia" w:ascii="仿宋" w:hAnsi="仿宋" w:eastAsia="仿宋" w:cs="宋体"/>
          <w:kern w:val="0"/>
          <w:sz w:val="32"/>
          <w:szCs w:val="32"/>
        </w:rPr>
        <w:t>支出数</w:t>
      </w: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815.77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  <w:lang w:val="zh-CN"/>
        </w:rPr>
        <w:t>万元，</w:t>
      </w:r>
      <w:r>
        <w:rPr>
          <w:rFonts w:hint="eastAsia" w:ascii="仿宋" w:hAnsi="仿宋" w:eastAsia="仿宋"/>
          <w:kern w:val="0"/>
          <w:sz w:val="32"/>
          <w:szCs w:val="32"/>
        </w:rPr>
        <w:t>比</w:t>
      </w:r>
      <w:r>
        <w:rPr>
          <w:rFonts w:hint="eastAsia" w:ascii="仿宋" w:hAnsi="仿宋" w:eastAsia="仿宋" w:cs="宋体"/>
          <w:kern w:val="0"/>
          <w:sz w:val="32"/>
          <w:szCs w:val="32"/>
          <w:lang w:val="zh-CN"/>
        </w:rPr>
        <w:t>年初预算</w:t>
      </w:r>
      <w:r>
        <w:rPr>
          <w:rFonts w:hint="eastAsia" w:ascii="仿宋" w:hAnsi="仿宋" w:eastAsia="仿宋"/>
          <w:kern w:val="0"/>
          <w:sz w:val="32"/>
          <w:szCs w:val="32"/>
        </w:rPr>
        <w:t>减少</w:t>
      </w: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130.73</w:t>
      </w:r>
      <w:r>
        <w:rPr>
          <w:rFonts w:hint="eastAsia" w:ascii="仿宋" w:hAnsi="仿宋" w:eastAsia="仿宋"/>
          <w:kern w:val="0"/>
          <w:sz w:val="32"/>
          <w:szCs w:val="32"/>
        </w:rPr>
        <w:t>万元，下降</w:t>
      </w: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13.81</w:t>
      </w:r>
      <w:r>
        <w:rPr>
          <w:rFonts w:hint="eastAsia" w:ascii="仿宋" w:hAnsi="仿宋" w:eastAsia="仿宋"/>
          <w:kern w:val="0"/>
          <w:sz w:val="32"/>
          <w:szCs w:val="32"/>
        </w:rPr>
        <w:t>%，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  <w:lang w:val="zh-CN"/>
        </w:rPr>
        <w:t>主要是</w:t>
      </w:r>
      <w:r>
        <w:rPr>
          <w:rFonts w:hint="eastAsia" w:ascii="仿宋" w:hAnsi="仿宋" w:eastAsia="仿宋"/>
          <w:kern w:val="0"/>
          <w:sz w:val="32"/>
          <w:szCs w:val="32"/>
          <w:lang w:eastAsia="zh-CN"/>
        </w:rPr>
        <w:t>加强公务用车运营管理，精简压缩不必要的公务活动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  <w:lang w:val="zh-CN"/>
        </w:rPr>
        <w:t>。</w:t>
      </w:r>
    </w:p>
    <w:sectPr>
      <w:footerReference r:id="rId3" w:type="default"/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GWZT-EN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GWZT-E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altName w:val="仿宋_GB2312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GWZT-EN">
    <w:panose1 w:val="02020400000000000000"/>
    <w:charset w:val="86"/>
    <w:family w:val="auto"/>
    <w:pitch w:val="default"/>
    <w:sig w:usb0="A00002BF" w:usb1="38CF7CFA" w:usb2="00082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"/>
      <w:docPartObj>
        <w:docPartGallery w:val="autotext"/>
      </w:docPartObj>
    </w:sdtPr>
    <w:sdtContent>
      <w:p>
        <w:pPr>
          <w:pStyle w:val="2"/>
          <w:wordWrap w:val="0"/>
          <w:jc w:val="right"/>
        </w:pPr>
        <w:r>
          <w:rPr>
            <w:rFonts w:ascii="宋体" w:hAnsi="宋体" w:eastAsia="宋体"/>
            <w:sz w:val="28"/>
            <w:szCs w:val="28"/>
          </w:rPr>
          <w:fldChar w:fldCharType="begin"/>
        </w:r>
        <w:r>
          <w:rPr>
            <w:rFonts w:ascii="宋体" w:hAnsi="宋体" w:eastAsia="宋体"/>
            <w:sz w:val="28"/>
            <w:szCs w:val="28"/>
          </w:rPr>
          <w:instrText xml:space="preserve">PAGE   \* MERGEFORMAT</w:instrText>
        </w:r>
        <w:r>
          <w:rPr>
            <w:rFonts w:ascii="宋体" w:hAnsi="宋体" w:eastAsia="宋体"/>
            <w:sz w:val="28"/>
            <w:szCs w:val="28"/>
          </w:rPr>
          <w:fldChar w:fldCharType="separate"/>
        </w:r>
        <w:r>
          <w:rPr>
            <w:rFonts w:ascii="宋体" w:hAnsi="宋体" w:eastAsia="宋体"/>
            <w:sz w:val="28"/>
            <w:szCs w:val="28"/>
            <w:lang w:val="zh-CN"/>
          </w:rPr>
          <w:t>-</w:t>
        </w:r>
        <w:r>
          <w:rPr>
            <w:rFonts w:ascii="宋体" w:hAnsi="宋体" w:eastAsia="宋体"/>
            <w:sz w:val="28"/>
            <w:szCs w:val="28"/>
          </w:rPr>
          <w:t xml:space="preserve"> 1 -</w:t>
        </w:r>
        <w:r>
          <w:rPr>
            <w:rFonts w:ascii="宋体" w:hAnsi="宋体" w:eastAsia="宋体"/>
            <w:sz w:val="28"/>
            <w:szCs w:val="28"/>
          </w:rPr>
          <w:fldChar w:fldCharType="end"/>
        </w:r>
        <w:r>
          <w:rPr>
            <w:rFonts w:hint="eastAsia" w:ascii="宋体" w:hAnsi="宋体" w:eastAsia="宋体"/>
            <w:sz w:val="28"/>
            <w:szCs w:val="28"/>
          </w:rPr>
          <w:t xml:space="preserve">  </w:t>
        </w:r>
      </w:p>
    </w:sdtContent>
  </w:sdt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2107C"/>
    <w:rsid w:val="000E05C8"/>
    <w:rsid w:val="001D0054"/>
    <w:rsid w:val="002D5132"/>
    <w:rsid w:val="003D69A4"/>
    <w:rsid w:val="0046426A"/>
    <w:rsid w:val="0048789E"/>
    <w:rsid w:val="00514705"/>
    <w:rsid w:val="00552CF4"/>
    <w:rsid w:val="00584491"/>
    <w:rsid w:val="0082107C"/>
    <w:rsid w:val="008A235D"/>
    <w:rsid w:val="00A037EE"/>
    <w:rsid w:val="00A7153B"/>
    <w:rsid w:val="00ED0DCB"/>
    <w:rsid w:val="369E83DD"/>
    <w:rsid w:val="37D6EE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  <w:style w:type="paragraph" w:styleId="8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55</Words>
  <Characters>320</Characters>
  <Lines>2</Lines>
  <Paragraphs>1</Paragraphs>
  <TotalTime>86</TotalTime>
  <ScaleCrop>false</ScaleCrop>
  <LinksUpToDate>false</LinksUpToDate>
  <CharactersWithSpaces>374</CharactersWithSpaces>
  <Application>WPS Office_11.8.2.12185_F1E327BC-269C-435d-A152-05C5408002CA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2023-02-01T22:25:00Z</dcterms:created>
  <dc:creator>null</dc:creator>
  <cp:lastModifiedBy>thtf</cp:lastModifiedBy>
  <cp:lastPrinted>2024-09-27T10:36:58Z</cp:lastPrinted>
  <dcterms:modified xsi:type="dcterms:W3CDTF">2024-09-27T11:16:01Z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2052-11.8.2.12185</vt:lpwstr>
  </property>
  <property fmtid="{D5CDD505-2E9C-101B-9397-08002B2CF9AE}" pid="3" name="ICV">
    <vt:lpwstr>046C3BB305609601CE13F666A4016CE0</vt:lpwstr>
  </property>
</Properties>
</file>